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宋体" w:eastAsia="黑体" w:cs="黑体"/>
          <w:b w:val="0"/>
          <w:i w:val="0"/>
          <w:caps w:val="0"/>
          <w:color w:val="4E4E4E"/>
          <w:spacing w:val="0"/>
          <w:sz w:val="32"/>
          <w:szCs w:val="32"/>
        </w:rPr>
      </w:pPr>
      <w:r>
        <w:rPr>
          <w:rFonts w:hint="eastAsia" w:ascii="黑体" w:hAnsi="宋体" w:eastAsia="黑体" w:cs="黑体"/>
          <w:b w:val="0"/>
          <w:i w:val="0"/>
          <w:caps w:val="0"/>
          <w:color w:val="4E4E4E"/>
          <w:spacing w:val="0"/>
          <w:sz w:val="32"/>
          <w:szCs w:val="32"/>
        </w:rPr>
        <w:t>关于报送</w:t>
      </w:r>
      <w:r>
        <w:rPr>
          <w:rFonts w:hint="eastAsia" w:ascii="黑体" w:hAnsi="宋体" w:eastAsia="黑体" w:cs="黑体"/>
          <w:b w:val="0"/>
          <w:i w:val="0"/>
          <w:caps w:val="0"/>
          <w:color w:val="4E4E4E"/>
          <w:spacing w:val="0"/>
          <w:sz w:val="32"/>
          <w:szCs w:val="32"/>
          <w:lang w:eastAsia="zh-CN"/>
        </w:rPr>
        <w:t>本学期</w:t>
      </w:r>
      <w:r>
        <w:rPr>
          <w:rFonts w:hint="eastAsia" w:ascii="黑体" w:hAnsi="宋体" w:eastAsia="黑体" w:cs="黑体"/>
          <w:b w:val="0"/>
          <w:i w:val="0"/>
          <w:caps w:val="0"/>
          <w:color w:val="4E4E4E"/>
          <w:spacing w:val="0"/>
          <w:sz w:val="32"/>
          <w:szCs w:val="32"/>
          <w:lang w:val="en-US" w:eastAsia="zh-CN"/>
        </w:rPr>
        <w:t>教师发展工作</w:t>
      </w:r>
      <w:r>
        <w:rPr>
          <w:rFonts w:hint="eastAsia" w:ascii="黑体" w:hAnsi="宋体" w:eastAsia="黑体" w:cs="黑体"/>
          <w:b w:val="0"/>
          <w:i w:val="0"/>
          <w:caps w:val="0"/>
          <w:color w:val="4E4E4E"/>
          <w:spacing w:val="0"/>
          <w:sz w:val="32"/>
          <w:szCs w:val="32"/>
        </w:rPr>
        <w:t>总结及</w:t>
      </w:r>
    </w:p>
    <w:p>
      <w:pPr>
        <w:jc w:val="center"/>
        <w:rPr>
          <w:rFonts w:hint="eastAsia" w:ascii="黑体" w:hAnsi="宋体" w:eastAsia="黑体" w:cs="黑体"/>
          <w:b w:val="0"/>
          <w:i w:val="0"/>
          <w:caps w:val="0"/>
          <w:color w:val="4E4E4E"/>
          <w:spacing w:val="0"/>
          <w:sz w:val="32"/>
          <w:szCs w:val="32"/>
        </w:rPr>
      </w:pPr>
      <w:r>
        <w:rPr>
          <w:rFonts w:hint="eastAsia" w:ascii="黑体" w:hAnsi="宋体" w:eastAsia="黑体" w:cs="黑体"/>
          <w:b w:val="0"/>
          <w:i w:val="0"/>
          <w:caps w:val="0"/>
          <w:color w:val="4E4E4E"/>
          <w:spacing w:val="0"/>
          <w:sz w:val="32"/>
          <w:szCs w:val="32"/>
          <w:lang w:eastAsia="zh-CN"/>
        </w:rPr>
        <w:t>下学期</w:t>
      </w:r>
      <w:r>
        <w:rPr>
          <w:rFonts w:hint="eastAsia" w:ascii="黑体" w:hAnsi="宋体" w:eastAsia="黑体" w:cs="黑体"/>
          <w:b w:val="0"/>
          <w:i w:val="0"/>
          <w:caps w:val="0"/>
          <w:color w:val="4E4E4E"/>
          <w:spacing w:val="0"/>
          <w:sz w:val="32"/>
          <w:szCs w:val="32"/>
        </w:rPr>
        <w:t>工作计划的通知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line="420" w:lineRule="atLeast"/>
        <w:jc w:val="left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kern w:val="0"/>
          <w:sz w:val="30"/>
          <w:szCs w:val="30"/>
          <w:lang w:val="en-US" w:eastAsia="zh-CN" w:bidi="ar"/>
        </w:rPr>
        <w:t>各有关单位：</w:t>
      </w:r>
    </w:p>
    <w:p>
      <w:pPr>
        <w:ind w:firstLine="600" w:firstLineChars="200"/>
        <w:jc w:val="left"/>
        <w:rPr>
          <w:rFonts w:hint="eastAsia" w:ascii="仿宋" w:hAnsi="仿宋" w:eastAsia="仿宋" w:cs="仿宋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30"/>
          <w:szCs w:val="30"/>
          <w:lang w:val="en-US" w:eastAsia="zh-CN" w:bidi="ar"/>
        </w:rPr>
        <w:t>为充分了解各单位本学期教师发展工作开展情况，总结经验，发现问题，进一步推进我校教师发展工作，现请各单位报送本单位本学期（2017年7月-12月）教师发展工作总结及下学期工作计划（2018年1月-6月）。</w:t>
      </w:r>
    </w:p>
    <w:p>
      <w:pPr>
        <w:numPr>
          <w:ilvl w:val="0"/>
          <w:numId w:val="1"/>
        </w:numPr>
        <w:ind w:firstLine="640" w:firstLineChars="200"/>
        <w:jc w:val="left"/>
        <w:rPr>
          <w:rFonts w:hint="eastAsia" w:ascii="黑体" w:hAnsi="黑体" w:eastAsia="黑体" w:cs="黑体"/>
          <w:kern w:val="0"/>
          <w:sz w:val="32"/>
          <w:szCs w:val="32"/>
          <w:lang w:val="en-US" w:eastAsia="zh-CN" w:bidi="ar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 w:bidi="ar"/>
        </w:rPr>
        <w:t>内容要求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line="420" w:lineRule="atLeast"/>
        <w:ind w:firstLine="600" w:firstLineChars="200"/>
        <w:jc w:val="left"/>
        <w:rPr>
          <w:rFonts w:hint="eastAsia" w:ascii="仿宋" w:hAnsi="仿宋" w:eastAsia="仿宋" w:cs="仿宋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30"/>
          <w:szCs w:val="30"/>
          <w:lang w:val="en-US" w:eastAsia="zh-CN" w:bidi="ar"/>
        </w:rPr>
        <w:t>总结内容主要包括：本学期围绕青年教师专业发展和教学能力的提升、教师培养培训、教学研讨及交流等方面取得的成绩和存在的问题。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line="420" w:lineRule="atLeast"/>
        <w:ind w:firstLine="600" w:firstLineChars="200"/>
        <w:jc w:val="left"/>
        <w:rPr>
          <w:rFonts w:hint="eastAsia" w:ascii="仿宋" w:hAnsi="仿宋" w:eastAsia="仿宋" w:cs="仿宋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30"/>
          <w:szCs w:val="30"/>
          <w:lang w:val="en-US" w:eastAsia="zh-CN" w:bidi="ar"/>
        </w:rPr>
        <w:t>总结内容要实事求是、文字简明扼要、数据详实准确，正文字数不超过2000字，同时填报附件1。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line="420" w:lineRule="atLeast"/>
        <w:ind w:firstLine="600" w:firstLineChars="200"/>
        <w:jc w:val="left"/>
        <w:rPr>
          <w:rFonts w:hint="eastAsia" w:ascii="仿宋" w:hAnsi="仿宋" w:eastAsia="仿宋" w:cs="仿宋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30"/>
          <w:szCs w:val="30"/>
          <w:lang w:val="en-US" w:eastAsia="zh-CN" w:bidi="ar"/>
        </w:rPr>
        <w:t>（二）工作计划请参考教师发展中心下学期工作计划进行安排，同时填报附件2。</w:t>
      </w:r>
    </w:p>
    <w:p>
      <w:pPr>
        <w:numPr>
          <w:ilvl w:val="0"/>
          <w:numId w:val="0"/>
        </w:numPr>
        <w:ind w:firstLine="600" w:firstLineChars="200"/>
        <w:jc w:val="left"/>
        <w:rPr>
          <w:rFonts w:hint="eastAsia" w:ascii="仿宋" w:hAnsi="仿宋" w:eastAsia="仿宋" w:cs="仿宋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30"/>
          <w:szCs w:val="30"/>
          <w:lang w:val="en-US" w:eastAsia="zh-CN" w:bidi="ar"/>
        </w:rPr>
        <w:t>（三）总结和计划排版格式请参照“校办工作总结格式要求”。</w:t>
      </w: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黑体" w:hAnsi="黑体" w:eastAsia="黑体" w:cs="黑体"/>
          <w:kern w:val="0"/>
          <w:sz w:val="32"/>
          <w:szCs w:val="32"/>
          <w:lang w:val="en-US" w:eastAsia="zh-CN" w:bidi="ar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 w:bidi="ar"/>
        </w:rPr>
        <w:t>二、报送要求</w:t>
      </w:r>
    </w:p>
    <w:p>
      <w:pPr>
        <w:numPr>
          <w:ilvl w:val="0"/>
          <w:numId w:val="0"/>
        </w:numPr>
        <w:ind w:firstLine="600" w:firstLineChars="200"/>
        <w:jc w:val="left"/>
        <w:rPr>
          <w:rFonts w:hint="eastAsia" w:ascii="仿宋" w:hAnsi="仿宋" w:eastAsia="仿宋" w:cs="仿宋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30"/>
          <w:szCs w:val="30"/>
          <w:lang w:val="en-US" w:eastAsia="zh-CN" w:bidi="ar"/>
        </w:rPr>
        <w:t>请于2018年1月10日前将纸质材料报送到教师发展中心行政楼F305室，电子版发送至邮箱1134526097@QQ.com。</w:t>
      </w:r>
    </w:p>
    <w:p>
      <w:pPr>
        <w:numPr>
          <w:ilvl w:val="0"/>
          <w:numId w:val="0"/>
        </w:numPr>
        <w:ind w:firstLine="600" w:firstLineChars="200"/>
        <w:jc w:val="left"/>
        <w:rPr>
          <w:rFonts w:hint="eastAsia" w:ascii="仿宋" w:hAnsi="仿宋" w:eastAsia="仿宋" w:cs="仿宋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30"/>
          <w:szCs w:val="30"/>
          <w:lang w:val="en-US" w:eastAsia="zh-CN" w:bidi="ar"/>
        </w:rPr>
        <w:t>未尽事宜，请与教师发展中心联系：张怀锋3555502。</w:t>
      </w:r>
    </w:p>
    <w:p>
      <w:pPr>
        <w:numPr>
          <w:ilvl w:val="0"/>
          <w:numId w:val="0"/>
        </w:numPr>
        <w:ind w:firstLine="420"/>
        <w:jc w:val="left"/>
        <w:rPr>
          <w:rFonts w:hint="eastAsia" w:ascii="仿宋" w:hAnsi="仿宋" w:eastAsia="仿宋" w:cs="仿宋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30"/>
          <w:szCs w:val="30"/>
          <w:lang w:val="en-US" w:eastAsia="zh-CN" w:bidi="ar"/>
        </w:rPr>
        <w:t>附件1：教师培训进修、交流情况表</w:t>
      </w:r>
    </w:p>
    <w:p>
      <w:pPr>
        <w:numPr>
          <w:ilvl w:val="0"/>
          <w:numId w:val="0"/>
        </w:numPr>
        <w:ind w:firstLine="420"/>
        <w:jc w:val="left"/>
        <w:rPr>
          <w:rFonts w:hint="eastAsia" w:ascii="仿宋" w:hAnsi="仿宋" w:eastAsia="仿宋" w:cs="仿宋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30"/>
          <w:szCs w:val="30"/>
          <w:lang w:val="en-US" w:eastAsia="zh-CN" w:bidi="ar"/>
        </w:rPr>
        <w:t>附件2：培训计划汇总表</w:t>
      </w:r>
    </w:p>
    <w:p>
      <w:pPr>
        <w:numPr>
          <w:ilvl w:val="0"/>
          <w:numId w:val="0"/>
        </w:numPr>
        <w:jc w:val="left"/>
        <w:rPr>
          <w:rFonts w:hint="eastAsia" w:ascii="仿宋" w:hAnsi="仿宋" w:eastAsia="仿宋" w:cs="仿宋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30"/>
          <w:szCs w:val="30"/>
          <w:lang w:val="en-US" w:eastAsia="zh-CN" w:bidi="ar"/>
        </w:rPr>
        <w:t>（本页无内容）</w:t>
      </w:r>
    </w:p>
    <w:p>
      <w:pPr>
        <w:numPr>
          <w:ilvl w:val="0"/>
          <w:numId w:val="0"/>
        </w:numPr>
        <w:jc w:val="left"/>
        <w:rPr>
          <w:rFonts w:hint="eastAsia" w:ascii="仿宋" w:hAnsi="仿宋" w:eastAsia="仿宋" w:cs="仿宋"/>
          <w:kern w:val="0"/>
          <w:sz w:val="30"/>
          <w:szCs w:val="30"/>
          <w:lang w:val="en-US" w:eastAsia="zh-CN" w:bidi="ar"/>
        </w:rPr>
      </w:pPr>
    </w:p>
    <w:p>
      <w:pPr>
        <w:numPr>
          <w:ilvl w:val="0"/>
          <w:numId w:val="0"/>
        </w:numPr>
        <w:jc w:val="left"/>
        <w:rPr>
          <w:rFonts w:hint="eastAsia" w:ascii="仿宋" w:hAnsi="仿宋" w:eastAsia="仿宋" w:cs="仿宋"/>
          <w:kern w:val="0"/>
          <w:sz w:val="30"/>
          <w:szCs w:val="30"/>
          <w:lang w:val="en-US" w:eastAsia="zh-CN" w:bidi="ar"/>
        </w:rPr>
      </w:pPr>
    </w:p>
    <w:p>
      <w:pPr>
        <w:numPr>
          <w:ilvl w:val="0"/>
          <w:numId w:val="0"/>
        </w:numPr>
        <w:jc w:val="left"/>
        <w:rPr>
          <w:rFonts w:hint="eastAsia" w:ascii="仿宋" w:hAnsi="仿宋" w:eastAsia="仿宋" w:cs="仿宋"/>
          <w:kern w:val="0"/>
          <w:sz w:val="30"/>
          <w:szCs w:val="30"/>
          <w:lang w:val="en-US" w:eastAsia="zh-CN" w:bidi="ar"/>
        </w:rPr>
      </w:pPr>
    </w:p>
    <w:p>
      <w:pPr>
        <w:numPr>
          <w:ilvl w:val="0"/>
          <w:numId w:val="0"/>
        </w:numPr>
        <w:jc w:val="left"/>
        <w:rPr>
          <w:rFonts w:hint="eastAsia" w:ascii="仿宋" w:hAnsi="仿宋" w:eastAsia="仿宋" w:cs="仿宋"/>
          <w:kern w:val="0"/>
          <w:sz w:val="30"/>
          <w:szCs w:val="30"/>
          <w:lang w:val="en-US" w:eastAsia="zh-CN" w:bidi="ar"/>
        </w:rPr>
      </w:pPr>
    </w:p>
    <w:p>
      <w:pPr>
        <w:numPr>
          <w:ilvl w:val="0"/>
          <w:numId w:val="0"/>
        </w:numPr>
        <w:jc w:val="left"/>
        <w:rPr>
          <w:rFonts w:hint="eastAsia" w:ascii="仿宋" w:hAnsi="仿宋" w:eastAsia="仿宋" w:cs="仿宋"/>
          <w:kern w:val="0"/>
          <w:sz w:val="30"/>
          <w:szCs w:val="30"/>
          <w:lang w:val="en-US" w:eastAsia="zh-CN" w:bidi="ar"/>
        </w:rPr>
      </w:pPr>
    </w:p>
    <w:p>
      <w:pPr>
        <w:numPr>
          <w:ilvl w:val="0"/>
          <w:numId w:val="0"/>
        </w:numPr>
        <w:jc w:val="left"/>
        <w:rPr>
          <w:rFonts w:hint="eastAsia" w:ascii="仿宋" w:hAnsi="仿宋" w:eastAsia="仿宋" w:cs="仿宋"/>
          <w:kern w:val="0"/>
          <w:sz w:val="30"/>
          <w:szCs w:val="30"/>
          <w:lang w:val="en-US" w:eastAsia="zh-CN" w:bidi="ar"/>
        </w:rPr>
      </w:pPr>
    </w:p>
    <w:p>
      <w:pPr>
        <w:numPr>
          <w:ilvl w:val="0"/>
          <w:numId w:val="0"/>
        </w:numPr>
        <w:jc w:val="left"/>
        <w:rPr>
          <w:rFonts w:hint="eastAsia" w:ascii="仿宋" w:hAnsi="仿宋" w:eastAsia="仿宋" w:cs="仿宋"/>
          <w:kern w:val="0"/>
          <w:sz w:val="30"/>
          <w:szCs w:val="30"/>
          <w:lang w:val="en-US" w:eastAsia="zh-CN" w:bidi="ar"/>
        </w:rPr>
      </w:pPr>
    </w:p>
    <w:p>
      <w:pPr>
        <w:numPr>
          <w:ilvl w:val="0"/>
          <w:numId w:val="0"/>
        </w:numPr>
        <w:jc w:val="left"/>
        <w:rPr>
          <w:rFonts w:hint="eastAsia" w:ascii="仿宋" w:hAnsi="仿宋" w:eastAsia="仿宋" w:cs="仿宋"/>
          <w:kern w:val="0"/>
          <w:sz w:val="30"/>
          <w:szCs w:val="30"/>
          <w:lang w:val="en-US" w:eastAsia="zh-CN" w:bidi="ar"/>
        </w:rPr>
      </w:pPr>
    </w:p>
    <w:p>
      <w:pPr>
        <w:numPr>
          <w:ilvl w:val="0"/>
          <w:numId w:val="0"/>
        </w:numPr>
        <w:jc w:val="left"/>
        <w:rPr>
          <w:rFonts w:hint="eastAsia" w:ascii="仿宋" w:hAnsi="仿宋" w:eastAsia="仿宋" w:cs="仿宋"/>
          <w:kern w:val="0"/>
          <w:sz w:val="30"/>
          <w:szCs w:val="30"/>
          <w:lang w:val="en-US" w:eastAsia="zh-CN" w:bidi="ar"/>
        </w:rPr>
      </w:pPr>
    </w:p>
    <w:p>
      <w:pPr>
        <w:numPr>
          <w:ilvl w:val="0"/>
          <w:numId w:val="0"/>
        </w:numPr>
        <w:jc w:val="left"/>
        <w:rPr>
          <w:rFonts w:hint="eastAsia" w:ascii="仿宋" w:hAnsi="仿宋" w:eastAsia="仿宋" w:cs="仿宋"/>
          <w:kern w:val="0"/>
          <w:sz w:val="30"/>
          <w:szCs w:val="30"/>
          <w:lang w:val="en-US" w:eastAsia="zh-CN" w:bidi="ar"/>
        </w:rPr>
      </w:pPr>
    </w:p>
    <w:p>
      <w:pPr>
        <w:numPr>
          <w:ilvl w:val="0"/>
          <w:numId w:val="0"/>
        </w:numPr>
        <w:jc w:val="left"/>
        <w:rPr>
          <w:rFonts w:hint="eastAsia" w:ascii="仿宋" w:hAnsi="仿宋" w:eastAsia="仿宋" w:cs="仿宋"/>
          <w:kern w:val="0"/>
          <w:sz w:val="30"/>
          <w:szCs w:val="30"/>
          <w:lang w:val="en-US" w:eastAsia="zh-CN" w:bidi="ar"/>
        </w:rPr>
      </w:pPr>
    </w:p>
    <w:p>
      <w:pPr>
        <w:numPr>
          <w:ilvl w:val="0"/>
          <w:numId w:val="0"/>
        </w:numPr>
        <w:jc w:val="left"/>
        <w:rPr>
          <w:rFonts w:hint="eastAsia" w:ascii="仿宋" w:hAnsi="仿宋" w:eastAsia="仿宋" w:cs="仿宋"/>
          <w:kern w:val="0"/>
          <w:sz w:val="30"/>
          <w:szCs w:val="30"/>
          <w:lang w:val="en-US" w:eastAsia="zh-CN" w:bidi="ar"/>
        </w:rPr>
      </w:pPr>
    </w:p>
    <w:p>
      <w:pPr>
        <w:numPr>
          <w:ilvl w:val="0"/>
          <w:numId w:val="0"/>
        </w:numPr>
        <w:jc w:val="left"/>
        <w:rPr>
          <w:rFonts w:hint="eastAsia" w:ascii="仿宋" w:hAnsi="仿宋" w:eastAsia="仿宋" w:cs="仿宋"/>
          <w:kern w:val="0"/>
          <w:sz w:val="30"/>
          <w:szCs w:val="30"/>
          <w:lang w:val="en-US" w:eastAsia="zh-CN" w:bidi="ar"/>
        </w:rPr>
      </w:pPr>
    </w:p>
    <w:p>
      <w:pPr>
        <w:numPr>
          <w:ilvl w:val="0"/>
          <w:numId w:val="0"/>
        </w:numPr>
        <w:jc w:val="left"/>
        <w:rPr>
          <w:rFonts w:hint="eastAsia" w:ascii="仿宋" w:hAnsi="仿宋" w:eastAsia="仿宋" w:cs="仿宋"/>
          <w:kern w:val="0"/>
          <w:sz w:val="30"/>
          <w:szCs w:val="30"/>
          <w:lang w:val="en-US" w:eastAsia="zh-CN" w:bidi="ar"/>
        </w:rPr>
      </w:pPr>
    </w:p>
    <w:p>
      <w:pPr>
        <w:numPr>
          <w:ilvl w:val="0"/>
          <w:numId w:val="0"/>
        </w:numPr>
        <w:jc w:val="left"/>
        <w:rPr>
          <w:rFonts w:hint="eastAsia" w:ascii="仿宋" w:hAnsi="仿宋" w:eastAsia="仿宋" w:cs="仿宋"/>
          <w:kern w:val="0"/>
          <w:sz w:val="30"/>
          <w:szCs w:val="30"/>
          <w:lang w:val="en-US" w:eastAsia="zh-CN" w:bidi="ar"/>
        </w:rPr>
      </w:pPr>
    </w:p>
    <w:p>
      <w:pPr>
        <w:numPr>
          <w:ilvl w:val="0"/>
          <w:numId w:val="0"/>
        </w:numPr>
        <w:jc w:val="left"/>
        <w:rPr>
          <w:rFonts w:hint="eastAsia" w:ascii="仿宋" w:hAnsi="仿宋" w:eastAsia="仿宋" w:cs="仿宋"/>
          <w:kern w:val="0"/>
          <w:sz w:val="30"/>
          <w:szCs w:val="30"/>
          <w:lang w:val="en-US" w:eastAsia="zh-CN" w:bidi="ar"/>
        </w:rPr>
      </w:pPr>
    </w:p>
    <w:p>
      <w:pPr>
        <w:numPr>
          <w:ilvl w:val="0"/>
          <w:numId w:val="0"/>
        </w:numPr>
        <w:jc w:val="left"/>
        <w:rPr>
          <w:rFonts w:hint="eastAsia" w:ascii="仿宋" w:hAnsi="仿宋" w:eastAsia="仿宋" w:cs="仿宋"/>
          <w:kern w:val="0"/>
          <w:sz w:val="30"/>
          <w:szCs w:val="30"/>
          <w:lang w:val="en-US" w:eastAsia="zh-CN" w:bidi="ar"/>
        </w:rPr>
      </w:pPr>
    </w:p>
    <w:p>
      <w:pPr>
        <w:numPr>
          <w:ilvl w:val="0"/>
          <w:numId w:val="0"/>
        </w:numPr>
        <w:ind w:firstLine="5400" w:firstLineChars="1800"/>
        <w:jc w:val="left"/>
        <w:rPr>
          <w:rFonts w:hint="eastAsia" w:ascii="仿宋" w:hAnsi="仿宋" w:eastAsia="仿宋" w:cs="仿宋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30"/>
          <w:szCs w:val="30"/>
          <w:lang w:val="en-US" w:eastAsia="zh-CN" w:bidi="ar"/>
        </w:rPr>
        <w:t>教师发展中心</w:t>
      </w:r>
    </w:p>
    <w:p>
      <w:pPr>
        <w:numPr>
          <w:ilvl w:val="0"/>
          <w:numId w:val="0"/>
        </w:numPr>
        <w:ind w:firstLine="5400" w:firstLineChars="1800"/>
        <w:jc w:val="left"/>
        <w:rPr>
          <w:rFonts w:hint="eastAsia" w:ascii="仿宋" w:hAnsi="仿宋" w:eastAsia="仿宋" w:cs="仿宋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30"/>
          <w:szCs w:val="30"/>
          <w:lang w:val="en-US" w:eastAsia="zh-CN" w:bidi="ar"/>
        </w:rPr>
        <w:t>2018年1月3日</w:t>
      </w:r>
    </w:p>
    <w:p>
      <w:pPr>
        <w:numPr>
          <w:ilvl w:val="0"/>
          <w:numId w:val="0"/>
        </w:numPr>
        <w:jc w:val="left"/>
        <w:rPr>
          <w:rFonts w:hint="eastAsia" w:ascii="仿宋" w:hAnsi="仿宋" w:eastAsia="仿宋" w:cs="仿宋"/>
          <w:kern w:val="0"/>
          <w:sz w:val="30"/>
          <w:szCs w:val="30"/>
          <w:lang w:val="en-US" w:eastAsia="zh-CN" w:bidi="ar"/>
        </w:rPr>
      </w:pPr>
    </w:p>
    <w:p>
      <w:pPr>
        <w:numPr>
          <w:ilvl w:val="0"/>
          <w:numId w:val="0"/>
        </w:numPr>
        <w:jc w:val="left"/>
        <w:rPr>
          <w:rFonts w:hint="eastAsia" w:ascii="仿宋" w:hAnsi="仿宋" w:eastAsia="仿宋" w:cs="仿宋"/>
          <w:kern w:val="0"/>
          <w:sz w:val="30"/>
          <w:szCs w:val="30"/>
          <w:lang w:val="en-US" w:eastAsia="zh-CN" w:bidi="ar"/>
        </w:rPr>
      </w:pPr>
    </w:p>
    <w:p>
      <w:pPr>
        <w:numPr>
          <w:ilvl w:val="0"/>
          <w:numId w:val="0"/>
        </w:numPr>
        <w:jc w:val="left"/>
        <w:rPr>
          <w:rFonts w:hint="eastAsia" w:ascii="仿宋" w:hAnsi="仿宋" w:eastAsia="仿宋" w:cs="仿宋"/>
          <w:kern w:val="0"/>
          <w:sz w:val="30"/>
          <w:szCs w:val="30"/>
          <w:lang w:val="en-US" w:eastAsia="zh-CN" w:bidi="ar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numPr>
          <w:ilvl w:val="0"/>
          <w:numId w:val="0"/>
        </w:numPr>
        <w:jc w:val="left"/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附件1：</w:t>
      </w:r>
    </w:p>
    <w:p>
      <w:pPr>
        <w:numPr>
          <w:ilvl w:val="0"/>
          <w:numId w:val="0"/>
        </w:numPr>
        <w:jc w:val="center"/>
        <w:rPr>
          <w:rFonts w:hint="eastAsia" w:ascii="黑体" w:hAnsi="黑体" w:eastAsia="黑体" w:cs="黑体"/>
          <w:kern w:val="0"/>
          <w:sz w:val="30"/>
          <w:szCs w:val="30"/>
          <w:lang w:val="en-US" w:eastAsia="zh-CN" w:bidi="ar"/>
        </w:rPr>
      </w:pPr>
      <w:r>
        <w:rPr>
          <w:rFonts w:hint="eastAsia" w:ascii="黑体" w:hAnsi="黑体" w:eastAsia="黑体" w:cs="黑体"/>
          <w:kern w:val="0"/>
          <w:sz w:val="30"/>
          <w:szCs w:val="30"/>
          <w:lang w:val="en-US" w:eastAsia="zh-CN" w:bidi="ar"/>
        </w:rPr>
        <w:t>2017-2018学年第一学期教师培训进修、交流情况表</w:t>
      </w:r>
    </w:p>
    <w:p>
      <w:pPr>
        <w:numPr>
          <w:ilvl w:val="0"/>
          <w:numId w:val="0"/>
        </w:numPr>
        <w:jc w:val="left"/>
        <w:rPr>
          <w:rFonts w:hint="eastAsia" w:ascii="黑体" w:hAnsi="黑体" w:eastAsia="黑体" w:cs="黑体"/>
          <w:kern w:val="0"/>
          <w:sz w:val="30"/>
          <w:szCs w:val="30"/>
          <w:lang w:val="en-US" w:eastAsia="zh-CN" w:bidi="ar"/>
        </w:rPr>
      </w:pPr>
      <w:r>
        <w:rPr>
          <w:rFonts w:hint="eastAsia" w:ascii="黑体" w:hAnsi="黑体" w:eastAsia="黑体" w:cs="黑体"/>
          <w:kern w:val="0"/>
          <w:sz w:val="21"/>
          <w:szCs w:val="21"/>
          <w:lang w:val="en-US" w:eastAsia="zh-CN" w:bidi="ar"/>
        </w:rPr>
        <w:t>填报单位（盖章）：</w:t>
      </w:r>
      <w:r>
        <w:rPr>
          <w:rFonts w:hint="eastAsia" w:ascii="黑体" w:hAnsi="黑体" w:eastAsia="黑体" w:cs="黑体"/>
          <w:kern w:val="0"/>
          <w:sz w:val="30"/>
          <w:szCs w:val="30"/>
          <w:lang w:val="en-US" w:eastAsia="zh-CN" w:bidi="ar"/>
        </w:rPr>
        <w:t xml:space="preserve">              </w:t>
      </w:r>
      <w:r>
        <w:rPr>
          <w:rFonts w:hint="eastAsia" w:ascii="仿宋" w:hAnsi="仿宋" w:eastAsia="仿宋" w:cs="仿宋"/>
          <w:kern w:val="0"/>
          <w:sz w:val="30"/>
          <w:szCs w:val="30"/>
          <w:lang w:val="en-US" w:eastAsia="zh-CN" w:bidi="ar"/>
        </w:rPr>
        <w:t xml:space="preserve">         </w:t>
      </w:r>
      <w:r>
        <w:rPr>
          <w:rFonts w:hint="eastAsia" w:ascii="黑体" w:hAnsi="黑体" w:eastAsia="黑体" w:cs="黑体"/>
          <w:kern w:val="0"/>
          <w:sz w:val="21"/>
          <w:szCs w:val="21"/>
          <w:lang w:val="en-US" w:eastAsia="zh-CN" w:bidi="ar"/>
        </w:rPr>
        <w:t>日期：  年  月  日</w:t>
      </w:r>
    </w:p>
    <w:tbl>
      <w:tblPr>
        <w:tblStyle w:val="3"/>
        <w:tblW w:w="14145" w:type="dxa"/>
        <w:tblInd w:w="0" w:type="dxa"/>
        <w:tblBorders>
          <w:top w:val="single" w:color="000000" w:sz="12" w:space="0"/>
          <w:left w:val="single" w:color="000000" w:sz="6" w:space="0"/>
          <w:bottom w:val="single" w:color="000000" w:sz="12" w:space="0"/>
          <w:right w:val="single" w:color="000000" w:sz="6" w:space="0"/>
          <w:insideH w:val="single" w:color="000000" w:sz="6" w:space="0"/>
          <w:insideV w:val="single" w:color="000000" w:sz="6" w:space="0"/>
        </w:tblBorders>
        <w:shd w:val="clear" w:color="auto" w:fill="FFFFFF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6"/>
        <w:gridCol w:w="1541"/>
        <w:gridCol w:w="2127"/>
        <w:gridCol w:w="1350"/>
        <w:gridCol w:w="1432"/>
        <w:gridCol w:w="4677"/>
        <w:gridCol w:w="1692"/>
      </w:tblGrid>
      <w:tr>
        <w:tblPrEx>
          <w:tblBorders>
            <w:top w:val="single" w:color="000000" w:sz="12" w:space="0"/>
            <w:left w:val="single" w:color="000000" w:sz="6" w:space="0"/>
            <w:bottom w:val="single" w:color="000000" w:sz="12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shd w:val="clear" w:color="auto" w:fill="FFFFFF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326" w:type="dxa"/>
            <w:shd w:val="clear" w:color="auto" w:fill="FFFFFF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b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工号</w:t>
            </w:r>
          </w:p>
        </w:tc>
        <w:tc>
          <w:tcPr>
            <w:tcW w:w="1541" w:type="dxa"/>
            <w:shd w:val="clear" w:color="auto" w:fill="FFFFFF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 w:eastAsiaTheme="minorEastAsia"/>
                <w:b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教师姓名</w:t>
            </w:r>
          </w:p>
        </w:tc>
        <w:tc>
          <w:tcPr>
            <w:tcW w:w="2127" w:type="dxa"/>
            <w:shd w:val="clear" w:color="auto" w:fill="FFFFFF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b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 w:eastAsiaTheme="minorEastAsia"/>
                <w:b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培训进修、交流类型</w:t>
            </w:r>
          </w:p>
        </w:tc>
        <w:tc>
          <w:tcPr>
            <w:tcW w:w="1350" w:type="dxa"/>
            <w:shd w:val="clear" w:color="auto" w:fill="FFFFFF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b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 w:eastAsiaTheme="minorEastAsia"/>
                <w:b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开始时间</w:t>
            </w:r>
          </w:p>
        </w:tc>
        <w:tc>
          <w:tcPr>
            <w:tcW w:w="1432" w:type="dxa"/>
            <w:shd w:val="clear" w:color="auto" w:fill="FFFFFF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b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 w:eastAsiaTheme="minorEastAsia"/>
                <w:b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结束时间</w:t>
            </w:r>
          </w:p>
        </w:tc>
        <w:tc>
          <w:tcPr>
            <w:tcW w:w="4677" w:type="dxa"/>
            <w:shd w:val="clear" w:color="auto" w:fill="FFFFFF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" w:hAnsi="Times New Roman" w:cs="Times New Roman" w:eastAsiaTheme="minorEastAsia"/>
                <w:b/>
                <w:color w:val="000000" w:themeColor="text1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b/>
                <w:color w:val="000000" w:themeColor="text1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培训、交流项目名称</w:t>
            </w:r>
          </w:p>
        </w:tc>
        <w:tc>
          <w:tcPr>
            <w:tcW w:w="1692" w:type="dxa"/>
            <w:shd w:val="clear" w:color="auto" w:fill="FFFFFF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" w:hAnsi="Times New Roman" w:cs="Times New Roman" w:eastAsiaTheme="minorEastAsia"/>
                <w:b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b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填报单位名称</w:t>
            </w:r>
          </w:p>
        </w:tc>
      </w:tr>
      <w:tr>
        <w:tblPrEx>
          <w:tblBorders>
            <w:top w:val="single" w:color="000000" w:sz="12" w:space="0"/>
            <w:left w:val="single" w:color="000000" w:sz="6" w:space="0"/>
            <w:bottom w:val="single" w:color="000000" w:sz="12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326" w:type="dxa"/>
            <w:shd w:val="clear" w:color="auto" w:fill="FFFFFF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41" w:type="dxa"/>
            <w:shd w:val="clear" w:color="auto" w:fill="FFFFFF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27" w:type="dxa"/>
            <w:shd w:val="clear" w:color="auto" w:fill="FFFFFF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50" w:type="dxa"/>
            <w:shd w:val="clear" w:color="auto" w:fill="FFFFFF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2" w:type="dxa"/>
            <w:shd w:val="clear" w:color="auto" w:fill="FFFFFF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77" w:type="dxa"/>
            <w:shd w:val="clear" w:color="auto" w:fill="FFFFFF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2" w:type="dxa"/>
            <w:shd w:val="clear" w:color="auto" w:fill="FFFFFF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6" w:space="0"/>
            <w:bottom w:val="single" w:color="000000" w:sz="12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326" w:type="dxa"/>
            <w:shd w:val="clear" w:color="auto" w:fill="FFFFFF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41" w:type="dxa"/>
            <w:shd w:val="clear" w:color="auto" w:fill="FFFFFF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27" w:type="dxa"/>
            <w:shd w:val="clear" w:color="auto" w:fill="FFFFFF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50" w:type="dxa"/>
            <w:shd w:val="clear" w:color="auto" w:fill="FFFFFF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2" w:type="dxa"/>
            <w:shd w:val="clear" w:color="auto" w:fill="FFFFFF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77" w:type="dxa"/>
            <w:shd w:val="clear" w:color="auto" w:fill="FFFFFF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2" w:type="dxa"/>
            <w:shd w:val="clear" w:color="auto" w:fill="FFFFFF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6" w:space="0"/>
            <w:bottom w:val="single" w:color="000000" w:sz="12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326" w:type="dxa"/>
            <w:shd w:val="clear" w:color="auto" w:fill="FFFFFF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41" w:type="dxa"/>
            <w:shd w:val="clear" w:color="auto" w:fill="FFFFFF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27" w:type="dxa"/>
            <w:shd w:val="clear" w:color="auto" w:fill="FFFFFF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50" w:type="dxa"/>
            <w:shd w:val="clear" w:color="auto" w:fill="FFFFFF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2" w:type="dxa"/>
            <w:shd w:val="clear" w:color="auto" w:fill="FFFFFF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77" w:type="dxa"/>
            <w:shd w:val="clear" w:color="auto" w:fill="FFFFFF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2" w:type="dxa"/>
            <w:shd w:val="clear" w:color="auto" w:fill="FFFFFF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6" w:space="0"/>
            <w:bottom w:val="single" w:color="000000" w:sz="12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326" w:type="dxa"/>
            <w:shd w:val="clear" w:color="auto" w:fill="FFFFFF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41" w:type="dxa"/>
            <w:shd w:val="clear" w:color="auto" w:fill="FFFFFF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27" w:type="dxa"/>
            <w:shd w:val="clear" w:color="auto" w:fill="FFFFFF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50" w:type="dxa"/>
            <w:shd w:val="clear" w:color="auto" w:fill="FFFFFF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2" w:type="dxa"/>
            <w:shd w:val="clear" w:color="auto" w:fill="FFFFFF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77" w:type="dxa"/>
            <w:shd w:val="clear" w:color="auto" w:fill="FFFFFF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2" w:type="dxa"/>
            <w:shd w:val="clear" w:color="auto" w:fill="FFFFFF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6" w:space="0"/>
            <w:bottom w:val="single" w:color="000000" w:sz="12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326" w:type="dxa"/>
            <w:shd w:val="clear" w:color="auto" w:fill="FFFFFF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41" w:type="dxa"/>
            <w:shd w:val="clear" w:color="auto" w:fill="FFFFFF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27" w:type="dxa"/>
            <w:shd w:val="clear" w:color="auto" w:fill="FFFFFF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50" w:type="dxa"/>
            <w:shd w:val="clear" w:color="auto" w:fill="FFFFFF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2" w:type="dxa"/>
            <w:shd w:val="clear" w:color="auto" w:fill="FFFFFF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77" w:type="dxa"/>
            <w:shd w:val="clear" w:color="auto" w:fill="FFFFFF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2" w:type="dxa"/>
            <w:shd w:val="clear" w:color="auto" w:fill="FFFFFF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6" w:space="0"/>
            <w:bottom w:val="single" w:color="000000" w:sz="12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326" w:type="dxa"/>
            <w:shd w:val="clear" w:color="auto" w:fill="FFFFFF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41" w:type="dxa"/>
            <w:shd w:val="clear" w:color="auto" w:fill="FFFFFF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27" w:type="dxa"/>
            <w:shd w:val="clear" w:color="auto" w:fill="FFFFFF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50" w:type="dxa"/>
            <w:shd w:val="clear" w:color="auto" w:fill="FFFFFF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2" w:type="dxa"/>
            <w:shd w:val="clear" w:color="auto" w:fill="FFFFFF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77" w:type="dxa"/>
            <w:shd w:val="clear" w:color="auto" w:fill="FFFFFF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2" w:type="dxa"/>
            <w:shd w:val="clear" w:color="auto" w:fill="FFFFFF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6" w:space="0"/>
            <w:bottom w:val="single" w:color="000000" w:sz="12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326" w:type="dxa"/>
            <w:shd w:val="clear" w:color="auto" w:fill="FFFFFF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41" w:type="dxa"/>
            <w:shd w:val="clear" w:color="auto" w:fill="FFFFFF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27" w:type="dxa"/>
            <w:shd w:val="clear" w:color="auto" w:fill="FFFFFF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50" w:type="dxa"/>
            <w:shd w:val="clear" w:color="auto" w:fill="FFFFFF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2" w:type="dxa"/>
            <w:shd w:val="clear" w:color="auto" w:fill="FFFFFF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77" w:type="dxa"/>
            <w:shd w:val="clear" w:color="auto" w:fill="FFFFFF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2" w:type="dxa"/>
            <w:shd w:val="clear" w:color="auto" w:fill="FFFFFF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6" w:space="0"/>
            <w:bottom w:val="single" w:color="000000" w:sz="12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326" w:type="dxa"/>
            <w:shd w:val="clear" w:color="auto" w:fill="FFFFFF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41" w:type="dxa"/>
            <w:shd w:val="clear" w:color="auto" w:fill="FFFFFF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27" w:type="dxa"/>
            <w:shd w:val="clear" w:color="auto" w:fill="FFFFFF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50" w:type="dxa"/>
            <w:shd w:val="clear" w:color="auto" w:fill="FFFFFF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2" w:type="dxa"/>
            <w:shd w:val="clear" w:color="auto" w:fill="FFFFFF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77" w:type="dxa"/>
            <w:shd w:val="clear" w:color="auto" w:fill="FFFFFF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2" w:type="dxa"/>
            <w:shd w:val="clear" w:color="auto" w:fill="FFFFFF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6" w:space="0"/>
            <w:bottom w:val="single" w:color="000000" w:sz="12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326" w:type="dxa"/>
            <w:shd w:val="clear" w:color="auto" w:fill="FFFFFF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41" w:type="dxa"/>
            <w:shd w:val="clear" w:color="auto" w:fill="FFFFFF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27" w:type="dxa"/>
            <w:shd w:val="clear" w:color="auto" w:fill="FFFFFF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50" w:type="dxa"/>
            <w:shd w:val="clear" w:color="auto" w:fill="FFFFFF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2" w:type="dxa"/>
            <w:shd w:val="clear" w:color="auto" w:fill="FFFFFF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77" w:type="dxa"/>
            <w:shd w:val="clear" w:color="auto" w:fill="FFFFFF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2" w:type="dxa"/>
            <w:shd w:val="clear" w:color="auto" w:fill="FFFFFF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6" w:space="0"/>
            <w:bottom w:val="single" w:color="000000" w:sz="12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326" w:type="dxa"/>
            <w:shd w:val="clear" w:color="auto" w:fill="FFFFFF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41" w:type="dxa"/>
            <w:shd w:val="clear" w:color="auto" w:fill="FFFFFF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27" w:type="dxa"/>
            <w:shd w:val="clear" w:color="auto" w:fill="FFFFFF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50" w:type="dxa"/>
            <w:shd w:val="clear" w:color="auto" w:fill="FFFFFF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2" w:type="dxa"/>
            <w:shd w:val="clear" w:color="auto" w:fill="FFFFFF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77" w:type="dxa"/>
            <w:shd w:val="clear" w:color="auto" w:fill="FFFFFF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2" w:type="dxa"/>
            <w:shd w:val="clear" w:color="auto" w:fill="FFFFFF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6" w:space="0"/>
            <w:bottom w:val="single" w:color="000000" w:sz="12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326" w:type="dxa"/>
            <w:shd w:val="clear" w:color="auto" w:fill="FFFFFF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41" w:type="dxa"/>
            <w:shd w:val="clear" w:color="auto" w:fill="FFFFFF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27" w:type="dxa"/>
            <w:shd w:val="clear" w:color="auto" w:fill="FFFFFF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50" w:type="dxa"/>
            <w:shd w:val="clear" w:color="auto" w:fill="FFFFFF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2" w:type="dxa"/>
            <w:shd w:val="clear" w:color="auto" w:fill="FFFFFF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77" w:type="dxa"/>
            <w:shd w:val="clear" w:color="auto" w:fill="FFFFFF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2" w:type="dxa"/>
            <w:shd w:val="clear" w:color="auto" w:fill="FFFFFF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6" w:space="0"/>
            <w:bottom w:val="single" w:color="000000" w:sz="12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326" w:type="dxa"/>
            <w:shd w:val="clear" w:color="auto" w:fill="FFFFFF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41" w:type="dxa"/>
            <w:shd w:val="clear" w:color="auto" w:fill="FFFFFF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27" w:type="dxa"/>
            <w:shd w:val="clear" w:color="auto" w:fill="FFFFFF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50" w:type="dxa"/>
            <w:shd w:val="clear" w:color="auto" w:fill="FFFFFF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2" w:type="dxa"/>
            <w:shd w:val="clear" w:color="auto" w:fill="FFFFFF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77" w:type="dxa"/>
            <w:shd w:val="clear" w:color="auto" w:fill="FFFFFF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2" w:type="dxa"/>
            <w:shd w:val="clear" w:color="auto" w:fill="FFFFFF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6" w:space="0"/>
            <w:bottom w:val="single" w:color="000000" w:sz="12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326" w:type="dxa"/>
            <w:shd w:val="clear" w:color="auto" w:fill="FFFFFF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41" w:type="dxa"/>
            <w:shd w:val="clear" w:color="auto" w:fill="FFFFFF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27" w:type="dxa"/>
            <w:shd w:val="clear" w:color="auto" w:fill="FFFFFF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50" w:type="dxa"/>
            <w:shd w:val="clear" w:color="auto" w:fill="FFFFFF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2" w:type="dxa"/>
            <w:shd w:val="clear" w:color="auto" w:fill="FFFFFF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77" w:type="dxa"/>
            <w:shd w:val="clear" w:color="auto" w:fill="FFFFFF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2" w:type="dxa"/>
            <w:shd w:val="clear" w:color="auto" w:fill="FFFFFF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6" w:space="0"/>
            <w:bottom w:val="single" w:color="000000" w:sz="12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326" w:type="dxa"/>
            <w:shd w:val="clear" w:color="auto" w:fill="FFFFFF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41" w:type="dxa"/>
            <w:shd w:val="clear" w:color="auto" w:fill="FFFFFF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27" w:type="dxa"/>
            <w:shd w:val="clear" w:color="auto" w:fill="FFFFFF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50" w:type="dxa"/>
            <w:shd w:val="clear" w:color="auto" w:fill="FFFFFF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2" w:type="dxa"/>
            <w:shd w:val="clear" w:color="auto" w:fill="FFFFFF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77" w:type="dxa"/>
            <w:shd w:val="clear" w:color="auto" w:fill="FFFFFF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2" w:type="dxa"/>
            <w:shd w:val="clear" w:color="auto" w:fill="FFFFFF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6" w:space="0"/>
            <w:bottom w:val="single" w:color="000000" w:sz="12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326" w:type="dxa"/>
            <w:shd w:val="clear" w:color="auto" w:fill="FFFFFF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41" w:type="dxa"/>
            <w:shd w:val="clear" w:color="auto" w:fill="FFFFFF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27" w:type="dxa"/>
            <w:shd w:val="clear" w:color="auto" w:fill="FFFFFF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50" w:type="dxa"/>
            <w:shd w:val="clear" w:color="auto" w:fill="FFFFFF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2" w:type="dxa"/>
            <w:shd w:val="clear" w:color="auto" w:fill="FFFFFF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77" w:type="dxa"/>
            <w:shd w:val="clear" w:color="auto" w:fill="FFFFFF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2" w:type="dxa"/>
            <w:shd w:val="clear" w:color="auto" w:fill="FFFFFF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numPr>
          <w:ilvl w:val="0"/>
          <w:numId w:val="0"/>
        </w:numPr>
        <w:jc w:val="left"/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附件2：</w:t>
      </w:r>
      <w:bookmarkStart w:id="0" w:name="_GoBack"/>
      <w:bookmarkEnd w:id="0"/>
    </w:p>
    <w:p>
      <w:pPr>
        <w:numPr>
          <w:ilvl w:val="0"/>
          <w:numId w:val="0"/>
        </w:numPr>
        <w:jc w:val="center"/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</w:pPr>
      <w:r>
        <w:rPr>
          <w:rFonts w:hint="eastAsia" w:ascii="黑体" w:hAnsi="黑体" w:eastAsia="黑体" w:cs="黑体"/>
          <w:kern w:val="0"/>
          <w:sz w:val="30"/>
          <w:szCs w:val="30"/>
          <w:lang w:val="en-US" w:eastAsia="zh-CN" w:bidi="ar"/>
        </w:rPr>
        <w:t>2017-2018学年第二学期教师培训进修、交流计划汇总表</w:t>
      </w:r>
    </w:p>
    <w:p>
      <w:pPr>
        <w:numPr>
          <w:ilvl w:val="0"/>
          <w:numId w:val="0"/>
        </w:numPr>
        <w:jc w:val="left"/>
        <w:rPr>
          <w:rFonts w:hint="eastAsia" w:ascii="黑体" w:hAnsi="黑体" w:eastAsia="黑体" w:cs="黑体"/>
          <w:kern w:val="0"/>
          <w:sz w:val="30"/>
          <w:szCs w:val="30"/>
          <w:lang w:val="en-US" w:eastAsia="zh-CN" w:bidi="ar"/>
        </w:rPr>
      </w:pPr>
      <w:r>
        <w:rPr>
          <w:rFonts w:hint="eastAsia" w:ascii="黑体" w:hAnsi="黑体" w:eastAsia="黑体" w:cs="黑体"/>
          <w:kern w:val="0"/>
          <w:sz w:val="21"/>
          <w:szCs w:val="21"/>
          <w:lang w:val="en-US" w:eastAsia="zh-CN" w:bidi="ar"/>
        </w:rPr>
        <w:t>填报单位（盖章）：</w:t>
      </w:r>
      <w:r>
        <w:rPr>
          <w:rFonts w:hint="eastAsia" w:ascii="黑体" w:hAnsi="黑体" w:eastAsia="黑体" w:cs="黑体"/>
          <w:kern w:val="0"/>
          <w:sz w:val="30"/>
          <w:szCs w:val="30"/>
          <w:lang w:val="en-US" w:eastAsia="zh-CN" w:bidi="ar"/>
        </w:rPr>
        <w:t xml:space="preserve">                  </w:t>
      </w:r>
      <w:r>
        <w:rPr>
          <w:rFonts w:hint="eastAsia" w:ascii="黑体" w:hAnsi="黑体" w:eastAsia="黑体" w:cs="黑体"/>
          <w:kern w:val="0"/>
          <w:sz w:val="21"/>
          <w:szCs w:val="21"/>
          <w:lang w:val="en-US" w:eastAsia="zh-CN" w:bidi="ar"/>
        </w:rPr>
        <w:t>日期：  年  月  日</w:t>
      </w:r>
    </w:p>
    <w:tbl>
      <w:tblPr>
        <w:tblStyle w:val="3"/>
        <w:tblW w:w="14145" w:type="dxa"/>
        <w:tblInd w:w="0" w:type="dxa"/>
        <w:tblBorders>
          <w:top w:val="single" w:color="000000" w:sz="12" w:space="0"/>
          <w:left w:val="single" w:color="000000" w:sz="6" w:space="0"/>
          <w:bottom w:val="single" w:color="000000" w:sz="12" w:space="0"/>
          <w:right w:val="single" w:color="000000" w:sz="6" w:space="0"/>
          <w:insideH w:val="single" w:color="000000" w:sz="6" w:space="0"/>
          <w:insideV w:val="single" w:color="000000" w:sz="6" w:space="0"/>
        </w:tblBorders>
        <w:shd w:val="clear" w:color="auto" w:fill="FFFFFF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3"/>
        <w:gridCol w:w="1140"/>
        <w:gridCol w:w="846"/>
        <w:gridCol w:w="872"/>
        <w:gridCol w:w="928"/>
        <w:gridCol w:w="2168"/>
        <w:gridCol w:w="1241"/>
        <w:gridCol w:w="4432"/>
        <w:gridCol w:w="1855"/>
      </w:tblGrid>
      <w:tr>
        <w:tblPrEx>
          <w:tblBorders>
            <w:top w:val="single" w:color="000000" w:sz="12" w:space="0"/>
            <w:left w:val="single" w:color="000000" w:sz="6" w:space="0"/>
            <w:bottom w:val="single" w:color="000000" w:sz="12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shd w:val="clear" w:color="auto" w:fill="FFFFFF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663" w:type="dxa"/>
            <w:shd w:val="clear" w:color="auto" w:fill="FFFFFF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b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序</w:t>
            </w:r>
            <w:r>
              <w:rPr>
                <w:rFonts w:ascii="Times New Roman" w:hAnsi="Times New Roman" w:cs="Times New Roman" w:eastAsiaTheme="minorEastAsia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号</w:t>
            </w:r>
          </w:p>
        </w:tc>
        <w:tc>
          <w:tcPr>
            <w:tcW w:w="1140" w:type="dxa"/>
            <w:shd w:val="clear" w:color="auto" w:fill="FFFFFF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 w:eastAsiaTheme="minorEastAsia"/>
                <w:b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教师姓名</w:t>
            </w:r>
          </w:p>
        </w:tc>
        <w:tc>
          <w:tcPr>
            <w:tcW w:w="846" w:type="dxa"/>
            <w:shd w:val="clear" w:color="auto" w:fill="FFFFFF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" w:hAnsi="Times New Roman" w:cs="Times New Roman" w:eastAsiaTheme="minorEastAsia"/>
                <w:b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职称</w:t>
            </w:r>
          </w:p>
        </w:tc>
        <w:tc>
          <w:tcPr>
            <w:tcW w:w="872" w:type="dxa"/>
            <w:shd w:val="clear" w:color="auto" w:fill="FFFFFF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" w:hAnsi="Times New Roman" w:cs="Times New Roman" w:eastAsiaTheme="minorEastAsia"/>
                <w:b/>
                <w:color w:val="000000" w:themeColor="text1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b/>
                <w:color w:val="000000" w:themeColor="text1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学历</w:t>
            </w:r>
          </w:p>
        </w:tc>
        <w:tc>
          <w:tcPr>
            <w:tcW w:w="928" w:type="dxa"/>
            <w:shd w:val="clear" w:color="auto" w:fill="FFFFFF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" w:hAnsi="Times New Roman" w:cs="Times New Roman" w:eastAsiaTheme="minorEastAsia"/>
                <w:b/>
                <w:color w:val="000000" w:themeColor="text1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b/>
                <w:color w:val="000000" w:themeColor="text1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专业</w:t>
            </w:r>
          </w:p>
        </w:tc>
        <w:tc>
          <w:tcPr>
            <w:tcW w:w="2168" w:type="dxa"/>
            <w:shd w:val="clear" w:color="auto" w:fill="FFFFFF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b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 w:eastAsiaTheme="minorEastAsia"/>
                <w:b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培训进修、交流类型</w:t>
            </w:r>
          </w:p>
        </w:tc>
        <w:tc>
          <w:tcPr>
            <w:tcW w:w="1241" w:type="dxa"/>
            <w:shd w:val="clear" w:color="auto" w:fill="FFFFFF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b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b/>
                <w:color w:val="000000" w:themeColor="text1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预计时间</w:t>
            </w:r>
          </w:p>
        </w:tc>
        <w:tc>
          <w:tcPr>
            <w:tcW w:w="4432" w:type="dxa"/>
            <w:shd w:val="clear" w:color="auto" w:fill="FFFFFF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" w:hAnsi="Times New Roman" w:cs="Times New Roman" w:eastAsiaTheme="minorEastAsia"/>
                <w:b/>
                <w:color w:val="000000" w:themeColor="text1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b/>
                <w:color w:val="000000" w:themeColor="text1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培训、交流项目名称</w:t>
            </w:r>
          </w:p>
        </w:tc>
        <w:tc>
          <w:tcPr>
            <w:tcW w:w="1855" w:type="dxa"/>
            <w:shd w:val="clear" w:color="auto" w:fill="FFFFFF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" w:hAnsi="Times New Roman" w:cs="Times New Roman" w:eastAsiaTheme="minorEastAsia"/>
                <w:b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b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填报单位名称</w:t>
            </w:r>
          </w:p>
        </w:tc>
      </w:tr>
      <w:tr>
        <w:tblPrEx>
          <w:tblBorders>
            <w:top w:val="single" w:color="000000" w:sz="12" w:space="0"/>
            <w:left w:val="single" w:color="000000" w:sz="6" w:space="0"/>
            <w:bottom w:val="single" w:color="000000" w:sz="12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shd w:val="clear" w:color="auto" w:fill="FFFFFF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663" w:type="dxa"/>
            <w:shd w:val="clear" w:color="auto" w:fill="FFFFFF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0" w:type="dxa"/>
            <w:shd w:val="clear" w:color="auto" w:fill="FFFFFF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6" w:type="dxa"/>
            <w:shd w:val="clear" w:color="auto" w:fill="FFFFFF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2" w:type="dxa"/>
            <w:shd w:val="clear" w:color="auto" w:fill="FFFFFF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8" w:type="dxa"/>
            <w:shd w:val="clear" w:color="auto" w:fill="FFFFFF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68" w:type="dxa"/>
            <w:shd w:val="clear" w:color="auto" w:fill="FFFFFF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41" w:type="dxa"/>
            <w:shd w:val="clear" w:color="auto" w:fill="FFFFFF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2" w:type="dxa"/>
            <w:shd w:val="clear" w:color="auto" w:fill="FFFFFF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55" w:type="dxa"/>
            <w:shd w:val="clear" w:color="auto" w:fill="FFFFFF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6" w:space="0"/>
            <w:bottom w:val="single" w:color="000000" w:sz="12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shd w:val="clear" w:color="auto" w:fill="FFFFFF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663" w:type="dxa"/>
            <w:shd w:val="clear" w:color="auto" w:fill="FFFFFF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0" w:type="dxa"/>
            <w:shd w:val="clear" w:color="auto" w:fill="FFFFFF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6" w:type="dxa"/>
            <w:shd w:val="clear" w:color="auto" w:fill="FFFFFF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2" w:type="dxa"/>
            <w:shd w:val="clear" w:color="auto" w:fill="FFFFFF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8" w:type="dxa"/>
            <w:shd w:val="clear" w:color="auto" w:fill="FFFFFF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68" w:type="dxa"/>
            <w:shd w:val="clear" w:color="auto" w:fill="FFFFFF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41" w:type="dxa"/>
            <w:shd w:val="clear" w:color="auto" w:fill="FFFFFF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2" w:type="dxa"/>
            <w:shd w:val="clear" w:color="auto" w:fill="FFFFFF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55" w:type="dxa"/>
            <w:shd w:val="clear" w:color="auto" w:fill="FFFFFF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6" w:space="0"/>
            <w:bottom w:val="single" w:color="000000" w:sz="12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shd w:val="clear" w:color="auto" w:fill="FFFFFF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663" w:type="dxa"/>
            <w:shd w:val="clear" w:color="auto" w:fill="FFFFFF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0" w:type="dxa"/>
            <w:shd w:val="clear" w:color="auto" w:fill="FFFFFF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6" w:type="dxa"/>
            <w:shd w:val="clear" w:color="auto" w:fill="FFFFFF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2" w:type="dxa"/>
            <w:shd w:val="clear" w:color="auto" w:fill="FFFFFF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8" w:type="dxa"/>
            <w:shd w:val="clear" w:color="auto" w:fill="FFFFFF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68" w:type="dxa"/>
            <w:shd w:val="clear" w:color="auto" w:fill="FFFFFF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41" w:type="dxa"/>
            <w:shd w:val="clear" w:color="auto" w:fill="FFFFFF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2" w:type="dxa"/>
            <w:shd w:val="clear" w:color="auto" w:fill="FFFFFF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55" w:type="dxa"/>
            <w:shd w:val="clear" w:color="auto" w:fill="FFFFFF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6" w:space="0"/>
            <w:bottom w:val="single" w:color="000000" w:sz="12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shd w:val="clear" w:color="auto" w:fill="FFFFFF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663" w:type="dxa"/>
            <w:shd w:val="clear" w:color="auto" w:fill="FFFFFF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0" w:type="dxa"/>
            <w:shd w:val="clear" w:color="auto" w:fill="FFFFFF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6" w:type="dxa"/>
            <w:shd w:val="clear" w:color="auto" w:fill="FFFFFF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2" w:type="dxa"/>
            <w:shd w:val="clear" w:color="auto" w:fill="FFFFFF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8" w:type="dxa"/>
            <w:shd w:val="clear" w:color="auto" w:fill="FFFFFF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68" w:type="dxa"/>
            <w:shd w:val="clear" w:color="auto" w:fill="FFFFFF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41" w:type="dxa"/>
            <w:shd w:val="clear" w:color="auto" w:fill="FFFFFF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2" w:type="dxa"/>
            <w:shd w:val="clear" w:color="auto" w:fill="FFFFFF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55" w:type="dxa"/>
            <w:shd w:val="clear" w:color="auto" w:fill="FFFFFF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6" w:space="0"/>
            <w:bottom w:val="single" w:color="000000" w:sz="12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shd w:val="clear" w:color="auto" w:fill="FFFFFF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663" w:type="dxa"/>
            <w:shd w:val="clear" w:color="auto" w:fill="FFFFFF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0" w:type="dxa"/>
            <w:shd w:val="clear" w:color="auto" w:fill="FFFFFF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6" w:type="dxa"/>
            <w:shd w:val="clear" w:color="auto" w:fill="FFFFFF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2" w:type="dxa"/>
            <w:shd w:val="clear" w:color="auto" w:fill="FFFFFF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8" w:type="dxa"/>
            <w:shd w:val="clear" w:color="auto" w:fill="FFFFFF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68" w:type="dxa"/>
            <w:shd w:val="clear" w:color="auto" w:fill="FFFFFF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41" w:type="dxa"/>
            <w:shd w:val="clear" w:color="auto" w:fill="FFFFFF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2" w:type="dxa"/>
            <w:shd w:val="clear" w:color="auto" w:fill="FFFFFF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55" w:type="dxa"/>
            <w:shd w:val="clear" w:color="auto" w:fill="FFFFFF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6" w:space="0"/>
            <w:bottom w:val="single" w:color="000000" w:sz="12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shd w:val="clear" w:color="auto" w:fill="FFFFFF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663" w:type="dxa"/>
            <w:shd w:val="clear" w:color="auto" w:fill="FFFFFF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0" w:type="dxa"/>
            <w:shd w:val="clear" w:color="auto" w:fill="FFFFFF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6" w:type="dxa"/>
            <w:shd w:val="clear" w:color="auto" w:fill="FFFFFF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2" w:type="dxa"/>
            <w:shd w:val="clear" w:color="auto" w:fill="FFFFFF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8" w:type="dxa"/>
            <w:shd w:val="clear" w:color="auto" w:fill="FFFFFF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68" w:type="dxa"/>
            <w:shd w:val="clear" w:color="auto" w:fill="FFFFFF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41" w:type="dxa"/>
            <w:shd w:val="clear" w:color="auto" w:fill="FFFFFF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2" w:type="dxa"/>
            <w:shd w:val="clear" w:color="auto" w:fill="FFFFFF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55" w:type="dxa"/>
            <w:shd w:val="clear" w:color="auto" w:fill="FFFFFF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6" w:space="0"/>
            <w:bottom w:val="single" w:color="000000" w:sz="12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shd w:val="clear" w:color="auto" w:fill="FFFFFF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663" w:type="dxa"/>
            <w:shd w:val="clear" w:color="auto" w:fill="FFFFFF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0" w:type="dxa"/>
            <w:shd w:val="clear" w:color="auto" w:fill="FFFFFF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6" w:type="dxa"/>
            <w:shd w:val="clear" w:color="auto" w:fill="FFFFFF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2" w:type="dxa"/>
            <w:shd w:val="clear" w:color="auto" w:fill="FFFFFF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8" w:type="dxa"/>
            <w:shd w:val="clear" w:color="auto" w:fill="FFFFFF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68" w:type="dxa"/>
            <w:shd w:val="clear" w:color="auto" w:fill="FFFFFF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41" w:type="dxa"/>
            <w:shd w:val="clear" w:color="auto" w:fill="FFFFFF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2" w:type="dxa"/>
            <w:shd w:val="clear" w:color="auto" w:fill="FFFFFF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55" w:type="dxa"/>
            <w:shd w:val="clear" w:color="auto" w:fill="FFFFFF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6" w:space="0"/>
            <w:bottom w:val="single" w:color="000000" w:sz="12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shd w:val="clear" w:color="auto" w:fill="FFFFFF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663" w:type="dxa"/>
            <w:shd w:val="clear" w:color="auto" w:fill="FFFFFF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0" w:type="dxa"/>
            <w:shd w:val="clear" w:color="auto" w:fill="FFFFFF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6" w:type="dxa"/>
            <w:shd w:val="clear" w:color="auto" w:fill="FFFFFF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2" w:type="dxa"/>
            <w:shd w:val="clear" w:color="auto" w:fill="FFFFFF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8" w:type="dxa"/>
            <w:shd w:val="clear" w:color="auto" w:fill="FFFFFF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68" w:type="dxa"/>
            <w:shd w:val="clear" w:color="auto" w:fill="FFFFFF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41" w:type="dxa"/>
            <w:shd w:val="clear" w:color="auto" w:fill="FFFFFF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2" w:type="dxa"/>
            <w:shd w:val="clear" w:color="auto" w:fill="FFFFFF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55" w:type="dxa"/>
            <w:shd w:val="clear" w:color="auto" w:fill="FFFFFF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6" w:space="0"/>
            <w:bottom w:val="single" w:color="000000" w:sz="12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shd w:val="clear" w:color="auto" w:fill="FFFFFF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663" w:type="dxa"/>
            <w:shd w:val="clear" w:color="auto" w:fill="FFFFFF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0" w:type="dxa"/>
            <w:shd w:val="clear" w:color="auto" w:fill="FFFFFF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6" w:type="dxa"/>
            <w:shd w:val="clear" w:color="auto" w:fill="FFFFFF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2" w:type="dxa"/>
            <w:shd w:val="clear" w:color="auto" w:fill="FFFFFF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8" w:type="dxa"/>
            <w:shd w:val="clear" w:color="auto" w:fill="FFFFFF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68" w:type="dxa"/>
            <w:shd w:val="clear" w:color="auto" w:fill="FFFFFF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41" w:type="dxa"/>
            <w:shd w:val="clear" w:color="auto" w:fill="FFFFFF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2" w:type="dxa"/>
            <w:shd w:val="clear" w:color="auto" w:fill="FFFFFF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55" w:type="dxa"/>
            <w:shd w:val="clear" w:color="auto" w:fill="FFFFFF"/>
          </w:tcPr>
          <w:p>
            <w:pPr>
              <w:adjustRightInd w:val="0"/>
              <w:snapToGrid w:val="0"/>
              <w:jc w:val="both"/>
              <w:rPr>
                <w:rFonts w:ascii="Times New Roman" w:hAnsi="Times New Roman" w:cs="Times New Roman" w:eastAsia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6" w:space="0"/>
            <w:bottom w:val="single" w:color="000000" w:sz="12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shd w:val="clear" w:color="auto" w:fill="FFFFFF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663" w:type="dxa"/>
            <w:shd w:val="clear" w:color="auto" w:fill="FFFFFF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0" w:type="dxa"/>
            <w:shd w:val="clear" w:color="auto" w:fill="FFFFFF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6" w:type="dxa"/>
            <w:shd w:val="clear" w:color="auto" w:fill="FFFFFF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2" w:type="dxa"/>
            <w:shd w:val="clear" w:color="auto" w:fill="FFFFFF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8" w:type="dxa"/>
            <w:shd w:val="clear" w:color="auto" w:fill="FFFFFF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68" w:type="dxa"/>
            <w:shd w:val="clear" w:color="auto" w:fill="FFFFFF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41" w:type="dxa"/>
            <w:shd w:val="clear" w:color="auto" w:fill="FFFFFF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2" w:type="dxa"/>
            <w:shd w:val="clear" w:color="auto" w:fill="FFFFFF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55" w:type="dxa"/>
            <w:shd w:val="clear" w:color="auto" w:fill="FFFFFF"/>
          </w:tcPr>
          <w:p>
            <w:pPr>
              <w:adjustRightInd w:val="0"/>
              <w:snapToGrid w:val="0"/>
              <w:jc w:val="both"/>
              <w:rPr>
                <w:rFonts w:ascii="Times New Roman" w:hAnsi="Times New Roman" w:cs="Times New Roman" w:eastAsia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6" w:space="0"/>
            <w:bottom w:val="single" w:color="000000" w:sz="12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shd w:val="clear" w:color="auto" w:fill="FFFFFF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663" w:type="dxa"/>
            <w:shd w:val="clear" w:color="auto" w:fill="FFFFFF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0" w:type="dxa"/>
            <w:shd w:val="clear" w:color="auto" w:fill="FFFFFF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6" w:type="dxa"/>
            <w:shd w:val="clear" w:color="auto" w:fill="FFFFFF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2" w:type="dxa"/>
            <w:shd w:val="clear" w:color="auto" w:fill="FFFFFF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8" w:type="dxa"/>
            <w:shd w:val="clear" w:color="auto" w:fill="FFFFFF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68" w:type="dxa"/>
            <w:shd w:val="clear" w:color="auto" w:fill="FFFFFF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41" w:type="dxa"/>
            <w:shd w:val="clear" w:color="auto" w:fill="FFFFFF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2" w:type="dxa"/>
            <w:shd w:val="clear" w:color="auto" w:fill="FFFFFF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55" w:type="dxa"/>
            <w:shd w:val="clear" w:color="auto" w:fill="FFFFFF"/>
          </w:tcPr>
          <w:p>
            <w:pPr>
              <w:adjustRightInd w:val="0"/>
              <w:snapToGrid w:val="0"/>
              <w:jc w:val="both"/>
              <w:rPr>
                <w:rFonts w:ascii="Times New Roman" w:hAnsi="Times New Roman" w:cs="Times New Roman" w:eastAsia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6" w:space="0"/>
            <w:bottom w:val="single" w:color="000000" w:sz="12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shd w:val="clear" w:color="auto" w:fill="FFFFFF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663" w:type="dxa"/>
            <w:shd w:val="clear" w:color="auto" w:fill="FFFFFF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0" w:type="dxa"/>
            <w:shd w:val="clear" w:color="auto" w:fill="FFFFFF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6" w:type="dxa"/>
            <w:shd w:val="clear" w:color="auto" w:fill="FFFFFF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2" w:type="dxa"/>
            <w:shd w:val="clear" w:color="auto" w:fill="FFFFFF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8" w:type="dxa"/>
            <w:shd w:val="clear" w:color="auto" w:fill="FFFFFF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68" w:type="dxa"/>
            <w:shd w:val="clear" w:color="auto" w:fill="FFFFFF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41" w:type="dxa"/>
            <w:shd w:val="clear" w:color="auto" w:fill="FFFFFF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2" w:type="dxa"/>
            <w:shd w:val="clear" w:color="auto" w:fill="FFFFFF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55" w:type="dxa"/>
            <w:shd w:val="clear" w:color="auto" w:fill="FFFFFF"/>
          </w:tcPr>
          <w:p>
            <w:pPr>
              <w:adjustRightInd w:val="0"/>
              <w:snapToGrid w:val="0"/>
              <w:jc w:val="both"/>
              <w:rPr>
                <w:rFonts w:ascii="Times New Roman" w:hAnsi="Times New Roman" w:cs="Times New Roman" w:eastAsia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6" w:space="0"/>
            <w:bottom w:val="single" w:color="000000" w:sz="12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shd w:val="clear" w:color="auto" w:fill="FFFFFF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663" w:type="dxa"/>
            <w:shd w:val="clear" w:color="auto" w:fill="FFFFFF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0" w:type="dxa"/>
            <w:shd w:val="clear" w:color="auto" w:fill="FFFFFF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6" w:type="dxa"/>
            <w:shd w:val="clear" w:color="auto" w:fill="FFFFFF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2" w:type="dxa"/>
            <w:shd w:val="clear" w:color="auto" w:fill="FFFFFF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8" w:type="dxa"/>
            <w:shd w:val="clear" w:color="auto" w:fill="FFFFFF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68" w:type="dxa"/>
            <w:shd w:val="clear" w:color="auto" w:fill="FFFFFF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41" w:type="dxa"/>
            <w:shd w:val="clear" w:color="auto" w:fill="FFFFFF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2" w:type="dxa"/>
            <w:shd w:val="clear" w:color="auto" w:fill="FFFFFF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55" w:type="dxa"/>
            <w:shd w:val="clear" w:color="auto" w:fill="FFFFFF"/>
          </w:tcPr>
          <w:p>
            <w:pPr>
              <w:adjustRightInd w:val="0"/>
              <w:snapToGrid w:val="0"/>
              <w:jc w:val="both"/>
              <w:rPr>
                <w:rFonts w:ascii="Times New Roman" w:hAnsi="Times New Roman" w:cs="Times New Roman" w:eastAsia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6" w:space="0"/>
            <w:bottom w:val="single" w:color="000000" w:sz="12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shd w:val="clear" w:color="auto" w:fill="FFFFFF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663" w:type="dxa"/>
            <w:shd w:val="clear" w:color="auto" w:fill="FFFFFF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0" w:type="dxa"/>
            <w:shd w:val="clear" w:color="auto" w:fill="FFFFFF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6" w:type="dxa"/>
            <w:shd w:val="clear" w:color="auto" w:fill="FFFFFF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2" w:type="dxa"/>
            <w:shd w:val="clear" w:color="auto" w:fill="FFFFFF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8" w:type="dxa"/>
            <w:shd w:val="clear" w:color="auto" w:fill="FFFFFF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68" w:type="dxa"/>
            <w:shd w:val="clear" w:color="auto" w:fill="FFFFFF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41" w:type="dxa"/>
            <w:shd w:val="clear" w:color="auto" w:fill="FFFFFF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2" w:type="dxa"/>
            <w:shd w:val="clear" w:color="auto" w:fill="FFFFFF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55" w:type="dxa"/>
            <w:shd w:val="clear" w:color="auto" w:fill="FFFFFF"/>
          </w:tcPr>
          <w:p>
            <w:pPr>
              <w:adjustRightInd w:val="0"/>
              <w:snapToGrid w:val="0"/>
              <w:jc w:val="both"/>
              <w:rPr>
                <w:rFonts w:ascii="Times New Roman" w:hAnsi="Times New Roman" w:cs="Times New Roman" w:eastAsia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6" w:space="0"/>
            <w:bottom w:val="single" w:color="000000" w:sz="12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shd w:val="clear" w:color="auto" w:fill="FFFFFF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663" w:type="dxa"/>
            <w:shd w:val="clear" w:color="auto" w:fill="FFFFFF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0" w:type="dxa"/>
            <w:shd w:val="clear" w:color="auto" w:fill="FFFFFF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6" w:type="dxa"/>
            <w:shd w:val="clear" w:color="auto" w:fill="FFFFFF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2" w:type="dxa"/>
            <w:shd w:val="clear" w:color="auto" w:fill="FFFFFF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8" w:type="dxa"/>
            <w:shd w:val="clear" w:color="auto" w:fill="FFFFFF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68" w:type="dxa"/>
            <w:shd w:val="clear" w:color="auto" w:fill="FFFFFF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41" w:type="dxa"/>
            <w:shd w:val="clear" w:color="auto" w:fill="FFFFFF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32" w:type="dxa"/>
            <w:shd w:val="clear" w:color="auto" w:fill="FFFFFF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 w:eastAsia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55" w:type="dxa"/>
            <w:shd w:val="clear" w:color="auto" w:fill="FFFFFF"/>
          </w:tcPr>
          <w:p>
            <w:pPr>
              <w:adjustRightInd w:val="0"/>
              <w:snapToGrid w:val="0"/>
              <w:jc w:val="both"/>
              <w:rPr>
                <w:rFonts w:ascii="Times New Roman" w:hAnsi="Times New Roman" w:cs="Times New Roman" w:eastAsia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numPr>
          <w:ilvl w:val="0"/>
          <w:numId w:val="0"/>
        </w:numPr>
        <w:jc w:val="left"/>
        <w:rPr>
          <w:rFonts w:hint="eastAsia" w:ascii="仿宋" w:hAnsi="仿宋" w:eastAsia="仿宋" w:cs="仿宋"/>
          <w:kern w:val="0"/>
          <w:sz w:val="30"/>
          <w:szCs w:val="30"/>
          <w:lang w:val="en-US" w:eastAsia="zh-CN" w:bidi="ar"/>
        </w:rPr>
      </w:pPr>
    </w:p>
    <w:sectPr>
      <w:pgSz w:w="16838" w:h="11906" w:orient="landscape"/>
      <w:pgMar w:top="1803" w:right="1440" w:bottom="1803" w:left="1440" w:header="851" w:footer="992" w:gutter="0"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Calibri Light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Bookshelf Symbol 7">
    <w:altName w:val="Symbol"/>
    <w:panose1 w:val="05010101010101010101"/>
    <w:charset w:val="02"/>
    <w:family w:val="auto"/>
    <w:pitch w:val="default"/>
    <w:sig w:usb0="00000000" w:usb1="00000000" w:usb2="00000000" w:usb3="00000000" w:csb0="8000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等线">
    <w:altName w:val="宋体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433F7F"/>
    <w:multiLevelType w:val="singleLevel"/>
    <w:tmpl w:val="5A433F7F"/>
    <w:lvl w:ilvl="0" w:tentative="0">
      <w:start w:val="1"/>
      <w:numFmt w:val="chineseCounting"/>
      <w:suff w:val="nothing"/>
      <w:lvlText w:val="%1、"/>
      <w:lvlJc w:val="left"/>
    </w:lvl>
  </w:abstractNum>
  <w:abstractNum w:abstractNumId="1">
    <w:nsid w:val="5A436EA7"/>
    <w:multiLevelType w:val="singleLevel"/>
    <w:tmpl w:val="5A436EA7"/>
    <w:lvl w:ilvl="0" w:tentative="0">
      <w:start w:val="1"/>
      <w:numFmt w:val="chineseCounting"/>
      <w:suff w:val="nothing"/>
      <w:lvlText w:val="（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B9A74A4"/>
    <w:rsid w:val="0349250B"/>
    <w:rsid w:val="18AE100C"/>
    <w:rsid w:val="1BC42A6C"/>
    <w:rsid w:val="22E1409B"/>
    <w:rsid w:val="232C0A8F"/>
    <w:rsid w:val="23DA11B6"/>
    <w:rsid w:val="2C7D7F88"/>
    <w:rsid w:val="2CBD5BB7"/>
    <w:rsid w:val="2D570246"/>
    <w:rsid w:val="2E1F4003"/>
    <w:rsid w:val="30A24E94"/>
    <w:rsid w:val="37FE119B"/>
    <w:rsid w:val="3B9A74A4"/>
    <w:rsid w:val="3BBD30D9"/>
    <w:rsid w:val="42610A35"/>
    <w:rsid w:val="45EC7B5C"/>
    <w:rsid w:val="4AF563B4"/>
    <w:rsid w:val="4C463EEC"/>
    <w:rsid w:val="4DC8688A"/>
    <w:rsid w:val="4E513DB3"/>
    <w:rsid w:val="4E9C514A"/>
    <w:rsid w:val="50E5359F"/>
    <w:rsid w:val="58025699"/>
    <w:rsid w:val="5C345B74"/>
    <w:rsid w:val="5DDB5FFF"/>
    <w:rsid w:val="63B76057"/>
    <w:rsid w:val="64920240"/>
    <w:rsid w:val="680C4744"/>
    <w:rsid w:val="6FDD79AF"/>
    <w:rsid w:val="74C4229A"/>
    <w:rsid w:val="77BF0AA5"/>
    <w:rsid w:val="780202B6"/>
    <w:rsid w:val="7908383D"/>
    <w:rsid w:val="7B850B2C"/>
    <w:rsid w:val="7BD62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2017-12-27T03:11:00Z</dcterms:created>
  <dc:creator>pyz</dc:creator>
  <cp:lastModifiedBy>Administrator</cp:lastModifiedBy>
  <cp:lastPrinted>2018-01-03T10:05:09Z</cp:lastPrinted>
  <dcterms:modified xsi:type="dcterms:W3CDTF">2018-01-03T10:07:26Z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